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bookmarkStart w:colFirst="0" w:colLast="0" w:name="_heading=h.2et92p0" w:id="0"/>
      <w:bookmarkEnd w:id="0"/>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35.0" w:type="dxa"/>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25"/>
        <w:gridCol w:w="8010"/>
        <w:tblGridChange w:id="0">
          <w:tblGrid>
            <w:gridCol w:w="2025"/>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“”Ancillary Services”</w:t>
            </w:r>
            <w:r w:rsidDel="00000000" w:rsidR="00000000" w:rsidRPr="00000000">
              <w:rPr>
                <w:rtl w:val="0"/>
              </w:rPr>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goods and services specified in Lot 2 of Framework Schedule 1 (Specification) which support the primary activities of management, conservation, reduction and data management of water consumption;</w:t>
            </w:r>
            <w:r w:rsidDel="00000000" w:rsidR="00000000" w:rsidRPr="00000000">
              <w:rPr>
                <w:rtl w:val="0"/>
              </w:rPr>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D">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E">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F">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30">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31">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2">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3">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4">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5">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6">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7">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9">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A">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B">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C">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D">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E">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"Business Continuity Plan"</w:t>
            </w:r>
            <w:r w:rsidDel="00000000" w:rsidR="00000000" w:rsidRPr="00000000">
              <w:rPr>
                <w:rtl w:val="0"/>
              </w:rPr>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1.3.2 of Call-Off Schedule 8;</w:t>
            </w:r>
            <w:r w:rsidDel="00000000" w:rsidR="00000000" w:rsidRPr="00000000">
              <w:rPr>
                <w:rtl w:val="0"/>
              </w:rPr>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9">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B">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C">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D">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E">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F">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4">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5">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6">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7">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8">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9">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A">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B">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C">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D">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E">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F">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A0">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2">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3">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4">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5">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6">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7">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8">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“Dependent Parent Undertaking”</w:t>
            </w:r>
            <w:r w:rsidDel="00000000" w:rsidR="00000000" w:rsidRPr="00000000">
              <w:rPr>
                <w:rtl w:val="0"/>
              </w:rPr>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D">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E">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F">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E0">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E1">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7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lineRule="auto"/>
              <w:ind w:left="-10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120" w:lineRule="auto"/>
              <w:ind w:left="-105"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Buyer</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public sector purchaser that is:</w:t>
            </w:r>
          </w:p>
          <w:p w:rsidR="00000000" w:rsidDel="00000000" w:rsidP="00000000" w:rsidRDefault="00000000" w:rsidRPr="00000000" w14:paraId="000000F1">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eligible to use the Framework Contract; and</w:t>
            </w:r>
            <w:r w:rsidDel="00000000" w:rsidR="00000000" w:rsidRPr="00000000">
              <w:rPr>
                <w:rtl w:val="0"/>
              </w:rPr>
            </w:r>
          </w:p>
          <w:p w:rsidR="00000000" w:rsidDel="00000000" w:rsidP="00000000" w:rsidRDefault="00000000" w:rsidRPr="00000000" w14:paraId="000000F2">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F3">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Regulations;</w:t>
            </w:r>
            <w:r w:rsidDel="00000000" w:rsidR="00000000" w:rsidRPr="00000000">
              <w:rPr>
                <w:rtl w:val="0"/>
              </w:rPr>
            </w:r>
          </w:p>
          <w:p w:rsidR="00000000" w:rsidDel="00000000" w:rsidP="00000000" w:rsidRDefault="00000000" w:rsidRPr="00000000" w14:paraId="000000F4">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Concession Contracts Regulations 2016 (SI 2016/273);</w:t>
            </w:r>
            <w:r w:rsidDel="00000000" w:rsidR="00000000" w:rsidRPr="00000000">
              <w:rPr>
                <w:rtl w:val="0"/>
              </w:rPr>
            </w:r>
          </w:p>
          <w:p w:rsidR="00000000" w:rsidDel="00000000" w:rsidP="00000000" w:rsidRDefault="00000000" w:rsidRPr="00000000" w14:paraId="000000F5">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Utilities Contracts Regulations 2016 (SI 2016/274);</w:t>
            </w:r>
            <w:r w:rsidDel="00000000" w:rsidR="00000000" w:rsidRPr="00000000">
              <w:rPr>
                <w:rtl w:val="0"/>
              </w:rPr>
            </w:r>
          </w:p>
          <w:p w:rsidR="00000000" w:rsidDel="00000000" w:rsidP="00000000" w:rsidRDefault="00000000" w:rsidRPr="00000000" w14:paraId="000000F6">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7">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Remedies Directive (2007/66/EC);</w:t>
            </w:r>
            <w:r w:rsidDel="00000000" w:rsidR="00000000" w:rsidRPr="00000000">
              <w:rPr>
                <w:rtl w:val="0"/>
              </w:rPr>
            </w:r>
          </w:p>
          <w:p w:rsidR="00000000" w:rsidDel="00000000" w:rsidP="00000000" w:rsidRDefault="00000000" w:rsidRPr="00000000" w14:paraId="000000F8">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9">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A">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B">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2"/>
                <w:szCs w:val="22"/>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Call-off Contract</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Procurement Amendments</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00">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9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7515"/>
        <w:tblGridChange w:id="0">
          <w:tblGrid>
            <w:gridCol w:w="2445"/>
            <w:gridCol w:w="7515"/>
          </w:tblGrid>
        </w:tblGridChange>
      </w:tblGrid>
      <w:tr>
        <w:trPr>
          <w:cantSplit w:val="0"/>
          <w:tblHeader w:val="0"/>
        </w:trP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D">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E">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0F">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0">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20">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D">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E">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576"/>
                <w:tab w:val="left" w:leader="none"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9">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A">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B">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5">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6">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7">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8">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9">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7">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A">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B">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C">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D">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7E">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7F">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81">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1">
            <w:pPr>
              <w:numPr>
                <w:ilvl w:val="1"/>
                <w:numId w:val="4"/>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2">
            <w:pPr>
              <w:numPr>
                <w:ilvl w:val="1"/>
                <w:numId w:val="4"/>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3">
            <w:pPr>
              <w:numPr>
                <w:ilvl w:val="1"/>
                <w:numId w:val="4"/>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A1">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2">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6">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7">
            <w:pPr>
              <w:numPr>
                <w:ilvl w:val="2"/>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8">
            <w:pPr>
              <w:numPr>
                <w:ilvl w:val="2"/>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9">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C">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D">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AE">
            <w:pPr>
              <w:numPr>
                <w:ilvl w:val="2"/>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AF">
            <w:pPr>
              <w:numPr>
                <w:ilvl w:val="2"/>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0">
            <w:pPr>
              <w:numPr>
                <w:ilvl w:val="2"/>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B1">
            <w:pPr>
              <w:numPr>
                <w:ilvl w:val="2"/>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2">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3">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4">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5">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6">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7">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C0">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2">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1C4">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that results, or may result, in unauthorised access to Personal Data held under this Contract, and/or actual or potential loss and/or destruction of Personal Data in breach of this Contract, including any Personal Data Breach as defined by UK GDPR;</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DF">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0">
            <w:pPr>
              <w:numPr>
                <w:ilvl w:val="2"/>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1">
            <w:pPr>
              <w:numPr>
                <w:ilvl w:val="2"/>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2">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3">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4">
            <w:pPr>
              <w:numPr>
                <w:ilvl w:val="2"/>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5">
            <w:pPr>
              <w:numPr>
                <w:ilvl w:val="2"/>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6">
            <w:pPr>
              <w:numPr>
                <w:ilvl w:val="2"/>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7">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0">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F1">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2">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9">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A">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1FE">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1FF">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3">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09">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Call-Off Contract (which, where Call-Off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1F">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21">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27">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28">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3">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4">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5">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6">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39">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3D">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3F">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0">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1">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 and</w:t>
            </w:r>
            <w:r w:rsidDel="00000000" w:rsidR="00000000" w:rsidRPr="00000000">
              <w:rPr>
                <w:rtl w:val="0"/>
              </w:rPr>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51">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2">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3">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leader="none" w:pos="1134"/>
              </w:tabs>
              <w:spacing w:after="120" w:before="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leader="none"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5E">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5F">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60">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6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A">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6B">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6C">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6D">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7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5">
            <w:pPr>
              <w:numPr>
                <w:ilvl w:val="1"/>
                <w:numId w:val="7"/>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6">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7D">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7E">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7F">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0">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81">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6">
      <w:pPr>
        <w:spacing w:after="0" w:line="240" w:lineRule="auto"/>
        <w:rPr>
          <w:rFonts w:ascii="Arial" w:cs="Arial" w:eastAsia="Arial" w:hAnsi="Arial"/>
          <w:sz w:val="24"/>
          <w:szCs w:val="24"/>
        </w:rPr>
      </w:pPr>
      <w:bookmarkStart w:colFirst="0" w:colLast="0" w:name="_heading=h.gjdgxs" w:id="4"/>
      <w:bookmarkEnd w:id="4"/>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B">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D">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v3.12</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2023</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644" w:hanging="357.99999999999983"/>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mUHpQxoJ1yehctM2WUHP2Gtvlg==">CgMxLjAyCWguMmV0OTJwMDIJaC4zMGowemxsMgloLjFmb2I5dGUyCWguM3pueXNoNzIIaC5namRneHM4AHIhMW9NdkVDem9VMjRscmMxcml3OUZkZlkzT1pqTndUYlZZ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